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D74" w:rsidRDefault="003F3556">
      <w:pPr>
        <w:pStyle w:val="Standard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</w:rPr>
        <w:t>Вносится комитетом Законодательного</w:t>
      </w:r>
    </w:p>
    <w:p w:rsidR="00462D74" w:rsidRDefault="003F3556">
      <w:pPr>
        <w:pStyle w:val="Standard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Собрания Новосибирской области</w:t>
      </w:r>
    </w:p>
    <w:p w:rsidR="00462D74" w:rsidRDefault="003F3556">
      <w:pPr>
        <w:pStyle w:val="Standard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 социальной политике, здравоохранению,</w:t>
      </w:r>
    </w:p>
    <w:p w:rsidR="00462D74" w:rsidRDefault="003F3556">
      <w:pPr>
        <w:pStyle w:val="Standard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охране труда и занятости населения</w:t>
      </w:r>
    </w:p>
    <w:p w:rsidR="00462D74" w:rsidRDefault="00462D74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</w:p>
    <w:p w:rsidR="00462D74" w:rsidRDefault="003F3556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№ ______</w:t>
      </w:r>
    </w:p>
    <w:p w:rsidR="00462D74" w:rsidRDefault="00462D74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462D74" w:rsidRDefault="00462D74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462D74" w:rsidRDefault="003F355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40"/>
          <w:szCs w:val="40"/>
          <w:lang w:eastAsia="ru-RU"/>
        </w:rPr>
      </w:pPr>
      <w:r>
        <w:rPr>
          <w:rFonts w:ascii="Times New Roman" w:hAnsi="Times New Roman"/>
          <w:b/>
          <w:sz w:val="40"/>
          <w:szCs w:val="40"/>
          <w:lang w:eastAsia="ru-RU"/>
        </w:rPr>
        <w:t>ЗАКОН</w:t>
      </w:r>
    </w:p>
    <w:p w:rsidR="00462D74" w:rsidRDefault="003F355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40"/>
          <w:szCs w:val="40"/>
          <w:lang w:eastAsia="ru-RU"/>
        </w:rPr>
      </w:pPr>
      <w:r>
        <w:rPr>
          <w:rFonts w:ascii="Times New Roman" w:hAnsi="Times New Roman"/>
          <w:b/>
          <w:sz w:val="40"/>
          <w:szCs w:val="40"/>
          <w:lang w:eastAsia="ru-RU"/>
        </w:rPr>
        <w:t>НОВОСИБИРСКОЙ ОБЛАСТИ</w:t>
      </w:r>
    </w:p>
    <w:p w:rsidR="00462D74" w:rsidRDefault="00462D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2D74" w:rsidRDefault="00462D7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462D74" w:rsidRDefault="003F3556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О внесении изменений в отдельные законы Новосибирской области</w:t>
      </w:r>
    </w:p>
    <w:p w:rsidR="00462D74" w:rsidRDefault="00462D74">
      <w:pPr>
        <w:pStyle w:val="ConsPlusNormal"/>
        <w:jc w:val="center"/>
      </w:pPr>
    </w:p>
    <w:p w:rsidR="00462D74" w:rsidRDefault="00462D74">
      <w:pPr>
        <w:pStyle w:val="ConsPlusNormal"/>
        <w:jc w:val="center"/>
      </w:pPr>
    </w:p>
    <w:p w:rsidR="00462D74" w:rsidRDefault="003F3556">
      <w:pPr>
        <w:spacing w:after="0" w:line="283" w:lineRule="atLeast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 1</w:t>
      </w:r>
    </w:p>
    <w:p w:rsidR="00462D74" w:rsidRDefault="00462D74">
      <w:pPr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статью 3 Закона Новосибирской области от 25 июля 2003 года №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127-ОЗ «О почетном звании «Ветеран труда Новосибирской области» (с изменениями, внесенными Законами Новосибирской области </w:t>
      </w:r>
      <w:r>
        <w:rPr>
          <w:rFonts w:ascii="Times New Roman" w:hAnsi="Times New Roman"/>
          <w:sz w:val="28"/>
          <w:szCs w:val="28"/>
        </w:rPr>
        <w:t>от 6 октября 2003 года № 149-ОЗ, от 29 декабря 2004 года № 254-ОЗ, от 28 марта 2008 года     № 215-ОЗ, от 13 октября 2008 года № 267-ОЗ, от 13 октября 2008 года № 274-ОЗ, от 29 сентября 2009 года № 388-ОЗ, от 30 ноября 2009 года № 405-ОЗ, от 8 февраля 2010</w:t>
      </w:r>
      <w:r>
        <w:rPr>
          <w:rFonts w:ascii="Times New Roman" w:hAnsi="Times New Roman"/>
          <w:sz w:val="28"/>
          <w:szCs w:val="28"/>
        </w:rPr>
        <w:t xml:space="preserve"> года № 447-ОЗ, от 1 апреля 2011 года № 57-ОЗ, от 1 апреля 2011 года № 58-ОЗ, от 7 ноября 2011 года № 135-ОЗ, от 6 декабря 2013 года № 379-ОЗ, от 10 декабря 2013 года № 407-ОЗ, от 2 ноября 2015 года №  4-ОЗ, от 5 июля 2017 года № 182-ОЗ, от 2 октября 2018 </w:t>
      </w:r>
      <w:r>
        <w:rPr>
          <w:rFonts w:ascii="Times New Roman" w:hAnsi="Times New Roman"/>
          <w:sz w:val="28"/>
          <w:szCs w:val="28"/>
        </w:rPr>
        <w:t>года № 289-ОЗ, от 25 декабря 2018 года   № 336-ОЗ)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в абзаце втором с</w:t>
      </w:r>
      <w:r>
        <w:rPr>
          <w:rFonts w:ascii="Times New Roman" w:hAnsi="Times New Roman"/>
          <w:sz w:val="28"/>
          <w:szCs w:val="28"/>
        </w:rPr>
        <w:t>лова «государственной власти»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в абзаце пятом с</w:t>
      </w:r>
      <w:r>
        <w:rPr>
          <w:rFonts w:ascii="Times New Roman" w:hAnsi="Times New Roman"/>
          <w:sz w:val="28"/>
          <w:szCs w:val="28"/>
        </w:rPr>
        <w:t>лова «государственной власти»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в абзаце шестом с</w:t>
      </w:r>
      <w:r>
        <w:rPr>
          <w:rFonts w:ascii="Times New Roman" w:hAnsi="Times New Roman"/>
          <w:sz w:val="28"/>
          <w:szCs w:val="28"/>
        </w:rPr>
        <w:t>лова «государственной власти» исключить.</w:t>
      </w:r>
    </w:p>
    <w:p w:rsidR="00462D74" w:rsidRDefault="00462D74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2D74" w:rsidRDefault="003F3556">
      <w:pPr>
        <w:spacing w:after="0" w:line="283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 2</w:t>
      </w:r>
    </w:p>
    <w:p w:rsidR="00462D74" w:rsidRDefault="00462D74">
      <w:pPr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2D74" w:rsidRDefault="003F3556">
      <w:pPr>
        <w:tabs>
          <w:tab w:val="left" w:pos="851"/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Внести в статью 2 Закона Новосибирской области от 29 декабря 2004 года № 255-ОЗ «О социальной поддержке граждан, имеющих детей» (с изменениями, внесенными Законами Новосибирской области от 15 декабря 2007 года № 182-ОЗ, от 7 ноября 2011 года № 13</w:t>
      </w:r>
      <w:r>
        <w:rPr>
          <w:rFonts w:ascii="Times New Roman" w:hAnsi="Times New Roman"/>
          <w:sz w:val="28"/>
          <w:szCs w:val="28"/>
        </w:rPr>
        <w:t>8-ОЗ, от 4 июля 2012 года № 235-ОЗ, от 6 ноября 2013 года № 372-ОЗ, от 10 декабря 2013 года № 407-ОЗ, от 28 марта 2017 года     № 150-ОЗ, от 25 декабря 2018 года № 336-ОЗ, от 31 марта 2020 года № 471-ОЗ, от 25 марта 2021 года № 68-ОЗ, от 7 июня 2021 года №</w:t>
      </w:r>
      <w:r>
        <w:rPr>
          <w:rFonts w:ascii="Times New Roman" w:hAnsi="Times New Roman"/>
          <w:sz w:val="28"/>
          <w:szCs w:val="28"/>
        </w:rPr>
        <w:t> 81-ОЗ, от 15 апреля 2022 года № 195-ОЗ, от 21 декабря 2022 года № 310-ОЗ, от 12 марта 2024 года № 426-ОЗ, от 5 июня 2024 года № 453-ОЗ)</w:t>
      </w:r>
      <w:r>
        <w:rPr>
          <w:rFonts w:ascii="Times New Roman" w:hAnsi="Times New Roman"/>
          <w:sz w:val="28"/>
          <w:szCs w:val="28"/>
        </w:rPr>
        <w:t xml:space="preserve"> изменение, исключив в части 1 слова «государственной власти».</w:t>
      </w:r>
    </w:p>
    <w:p w:rsidR="00462D74" w:rsidRDefault="00462D74">
      <w:pPr>
        <w:spacing w:after="0" w:line="283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62D74" w:rsidRDefault="003F3556">
      <w:pPr>
        <w:spacing w:after="0" w:line="283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 3</w:t>
      </w:r>
    </w:p>
    <w:p w:rsidR="00462D74" w:rsidRDefault="00462D74">
      <w:pPr>
        <w:spacing w:after="0" w:line="283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Закон Новосибирской области от 19 окт</w:t>
      </w:r>
      <w:r>
        <w:rPr>
          <w:rFonts w:ascii="Times New Roman" w:hAnsi="Times New Roman"/>
          <w:sz w:val="28"/>
          <w:szCs w:val="28"/>
        </w:rPr>
        <w:t>ября 2006 года № 41-ОЗ «О наделении органов местного самоуправления городского округа города Новосибирска отдельными государственными полномочиями Новосибирской области по обеспечению социального обслуживания отдельных категорий граждан» (с изменениями, вн</w:t>
      </w:r>
      <w:r>
        <w:rPr>
          <w:rFonts w:ascii="Times New Roman" w:hAnsi="Times New Roman"/>
          <w:sz w:val="28"/>
          <w:szCs w:val="28"/>
        </w:rPr>
        <w:t>есенными Законами Новосибирской области от 15 октября 2007 года № 143-ОЗ, от 2 октября 2014 года № 465-ОЗ, от 22 декабря 2020 года № 43-ОЗ) следующие изменения: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в статье 4: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 в пункте 4 части 1 </w:t>
      </w:r>
      <w:r>
        <w:rPr>
          <w:rFonts w:ascii="Times New Roman" w:hAnsi="Times New Roman"/>
          <w:sz w:val="28"/>
          <w:szCs w:val="28"/>
        </w:rPr>
        <w:t>слова «государственной власти»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 в пункте 4 части 2 </w:t>
      </w:r>
      <w:r>
        <w:rPr>
          <w:rFonts w:ascii="Times New Roman" w:hAnsi="Times New Roman"/>
          <w:sz w:val="28"/>
          <w:szCs w:val="28"/>
        </w:rPr>
        <w:t>слова «государственной власти»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в статье 5: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 в наименовании </w:t>
      </w:r>
      <w:r>
        <w:rPr>
          <w:rFonts w:ascii="Times New Roman" w:hAnsi="Times New Roman"/>
          <w:sz w:val="28"/>
          <w:szCs w:val="28"/>
        </w:rPr>
        <w:t>слова «государственной власти»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 в абзаце первом части 2 </w:t>
      </w:r>
      <w:r>
        <w:rPr>
          <w:rFonts w:ascii="Times New Roman" w:hAnsi="Times New Roman"/>
          <w:sz w:val="28"/>
          <w:szCs w:val="28"/>
        </w:rPr>
        <w:t>слова «государственной власти»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в части 2 статьи 7 </w:t>
      </w:r>
      <w:r>
        <w:rPr>
          <w:rFonts w:ascii="Times New Roman" w:hAnsi="Times New Roman"/>
          <w:sz w:val="28"/>
          <w:szCs w:val="28"/>
        </w:rPr>
        <w:t>слова «государственной вла</w:t>
      </w:r>
      <w:r>
        <w:rPr>
          <w:rFonts w:ascii="Times New Roman" w:hAnsi="Times New Roman"/>
          <w:sz w:val="28"/>
          <w:szCs w:val="28"/>
        </w:rPr>
        <w:t>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в статье 8: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в части 1: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первом с</w:t>
      </w:r>
      <w:r>
        <w:rPr>
          <w:rFonts w:ascii="Times New Roman" w:hAnsi="Times New Roman"/>
          <w:sz w:val="28"/>
          <w:szCs w:val="28"/>
        </w:rPr>
        <w:t>лова «государственной власти»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третьем с</w:t>
      </w:r>
      <w:r>
        <w:rPr>
          <w:rFonts w:ascii="Times New Roman" w:hAnsi="Times New Roman"/>
          <w:sz w:val="28"/>
          <w:szCs w:val="28"/>
        </w:rPr>
        <w:t>лова «государственной власти»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в части 2 с</w:t>
      </w:r>
      <w:r>
        <w:rPr>
          <w:rFonts w:ascii="Times New Roman" w:hAnsi="Times New Roman"/>
          <w:sz w:val="28"/>
          <w:szCs w:val="28"/>
        </w:rPr>
        <w:t>лова «государственной власти»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в части 3 с</w:t>
      </w:r>
      <w:r>
        <w:rPr>
          <w:rFonts w:ascii="Times New Roman" w:hAnsi="Times New Roman"/>
          <w:sz w:val="28"/>
          <w:szCs w:val="28"/>
        </w:rPr>
        <w:t>лова «государственной вла</w:t>
      </w:r>
      <w:r>
        <w:rPr>
          <w:rFonts w:ascii="Times New Roman" w:hAnsi="Times New Roman"/>
          <w:sz w:val="28"/>
          <w:szCs w:val="28"/>
        </w:rPr>
        <w:t>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в статье 9: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в абзаце первом части 2 с</w:t>
      </w:r>
      <w:r>
        <w:rPr>
          <w:rFonts w:ascii="Times New Roman" w:hAnsi="Times New Roman"/>
          <w:sz w:val="28"/>
          <w:szCs w:val="28"/>
        </w:rPr>
        <w:t>лова «государственной власти»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в части 3 с</w:t>
      </w:r>
      <w:r>
        <w:rPr>
          <w:rFonts w:ascii="Times New Roman" w:hAnsi="Times New Roman"/>
          <w:sz w:val="28"/>
          <w:szCs w:val="28"/>
        </w:rPr>
        <w:t>лова «государственной власти»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в части 4 с</w:t>
      </w:r>
      <w:r>
        <w:rPr>
          <w:rFonts w:ascii="Times New Roman" w:hAnsi="Times New Roman"/>
          <w:sz w:val="28"/>
          <w:szCs w:val="28"/>
        </w:rPr>
        <w:t>лова «государственной власти»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статью 11 изложить в следующей редакции:</w:t>
      </w:r>
    </w:p>
    <w:p w:rsidR="00462D74" w:rsidRDefault="003F3556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Статья 11. Ответственность органов местного самоуправления за осуществление отдельных государственных полномочий</w:t>
      </w:r>
    </w:p>
    <w:p w:rsidR="00462D74" w:rsidRDefault="00462D74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</w:t>
      </w:r>
      <w:r>
        <w:rPr>
          <w:rFonts w:ascii="Times New Roman" w:hAnsi="Times New Roman"/>
          <w:sz w:val="28"/>
          <w:szCs w:val="28"/>
        </w:rPr>
        <w:t>ны местного самоуправления несут ответственность за осуществление отдельных государственных полномочий в пределах субвенций, предоставленных местным бюджетам в целях финансового обеспечения осуществления соответствующих полномочий.</w:t>
      </w:r>
      <w:r>
        <w:rPr>
          <w:rFonts w:ascii="Times New Roman" w:hAnsi="Times New Roman"/>
          <w:sz w:val="28"/>
          <w:szCs w:val="28"/>
        </w:rPr>
        <w:t>».</w:t>
      </w:r>
    </w:p>
    <w:p w:rsidR="00462D74" w:rsidRDefault="00462D74">
      <w:pPr>
        <w:spacing w:after="0" w:line="283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62D74" w:rsidRDefault="003F3556">
      <w:pPr>
        <w:spacing w:after="0" w:line="283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 4</w:t>
      </w:r>
    </w:p>
    <w:p w:rsidR="00462D74" w:rsidRDefault="00462D74">
      <w:pPr>
        <w:spacing w:after="0" w:line="283" w:lineRule="atLeast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ст</w:t>
      </w:r>
      <w:r>
        <w:rPr>
          <w:rFonts w:ascii="Times New Roman" w:hAnsi="Times New Roman"/>
          <w:sz w:val="28"/>
          <w:szCs w:val="28"/>
        </w:rPr>
        <w:t>атью 3 Закона Новосибирской области от 19 октября 2006 года № 42-ОЗ «О порядке и условиях присвоения звания «Ветеран труда» (с изменениями, внесенными Законами Новосибирской области от 2 февраля 2009 года № 305-ОЗ, от 27 апреля 2010 года № 480-ОЗ, от 15 ию</w:t>
      </w:r>
      <w:r>
        <w:rPr>
          <w:rFonts w:ascii="Times New Roman" w:hAnsi="Times New Roman"/>
          <w:sz w:val="28"/>
          <w:szCs w:val="28"/>
        </w:rPr>
        <w:t>ля 2010 года № 518-ОЗ, от 7 июля 2011 года № 86-ОЗ, от 10 декабря 2013 года № 407-ОЗ, от 31 мая 2016 года № 65-ОЗ, от 25 декабря 2018 года № 336-ОЗ)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в части 2 с</w:t>
      </w:r>
      <w:r>
        <w:rPr>
          <w:rFonts w:ascii="Times New Roman" w:hAnsi="Times New Roman"/>
          <w:sz w:val="28"/>
          <w:szCs w:val="28"/>
        </w:rPr>
        <w:t>лова «государственной власти»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 в части 6 с</w:t>
      </w:r>
      <w:r>
        <w:rPr>
          <w:rFonts w:ascii="Times New Roman" w:hAnsi="Times New Roman"/>
          <w:sz w:val="28"/>
          <w:szCs w:val="28"/>
        </w:rPr>
        <w:t>лова «государстве</w:t>
      </w:r>
      <w:r>
        <w:rPr>
          <w:rFonts w:ascii="Times New Roman" w:hAnsi="Times New Roman"/>
          <w:sz w:val="28"/>
          <w:szCs w:val="28"/>
        </w:rPr>
        <w:t>нной власти» исключить.</w:t>
      </w:r>
    </w:p>
    <w:p w:rsidR="00462D74" w:rsidRDefault="00462D74">
      <w:pPr>
        <w:spacing w:after="0" w:line="283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62D74" w:rsidRDefault="003F3556">
      <w:pPr>
        <w:spacing w:after="0" w:line="283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 5</w:t>
      </w:r>
    </w:p>
    <w:p w:rsidR="00462D74" w:rsidRDefault="00462D74">
      <w:pPr>
        <w:spacing w:after="0" w:line="283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Закон Новосибирской области от 2 июля 2008 года № 249-ОЗ «О профилактике незаконного потребления наркотических средств и психотропных веществ, наркомании в Новосибирской области» (с изменениями, внесенными Закона</w:t>
      </w:r>
      <w:r>
        <w:rPr>
          <w:rFonts w:ascii="Times New Roman" w:hAnsi="Times New Roman"/>
          <w:sz w:val="28"/>
          <w:szCs w:val="28"/>
        </w:rPr>
        <w:t>ми Новосибирской области от 1 марта 2010 года № 457-ОЗ, от 31 марта 2015 года № 532-ОЗ, от 26 апреля 2024 года № 440-ОЗ) следующие изменения: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в пункте 3 статьи 9 </w:t>
      </w:r>
      <w:r>
        <w:rPr>
          <w:rFonts w:ascii="Times New Roman" w:hAnsi="Times New Roman"/>
          <w:sz w:val="28"/>
          <w:szCs w:val="28"/>
        </w:rPr>
        <w:t>слова «государственной власти»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в пункте 1 статьи 10 </w:t>
      </w:r>
      <w:r>
        <w:rPr>
          <w:rFonts w:ascii="Times New Roman" w:hAnsi="Times New Roman"/>
          <w:sz w:val="28"/>
          <w:szCs w:val="28"/>
        </w:rPr>
        <w:t>после слов «исполнительных органов» слова «государственной власти»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в статье 11: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 в наименовании слова </w:t>
      </w:r>
      <w:r>
        <w:rPr>
          <w:rFonts w:ascii="Times New Roman" w:hAnsi="Times New Roman"/>
          <w:sz w:val="28"/>
          <w:szCs w:val="28"/>
        </w:rPr>
        <w:t>«государственной власти»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в а</w:t>
      </w:r>
      <w:r>
        <w:rPr>
          <w:rFonts w:ascii="Times New Roman" w:hAnsi="Times New Roman"/>
          <w:sz w:val="28"/>
          <w:szCs w:val="28"/>
        </w:rPr>
        <w:t>бзаце первом с</w:t>
      </w:r>
      <w:r>
        <w:rPr>
          <w:rFonts w:ascii="Times New Roman" w:hAnsi="Times New Roman"/>
          <w:sz w:val="28"/>
          <w:szCs w:val="28"/>
        </w:rPr>
        <w:t>лова «государственной власти»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в статье 12: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 в наименовании слова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государственной власти», «, науки и инноваций» исключить</w:t>
      </w:r>
      <w:r>
        <w:rPr>
          <w:rFonts w:ascii="Times New Roman" w:hAnsi="Times New Roman"/>
          <w:sz w:val="28"/>
          <w:szCs w:val="28"/>
        </w:rPr>
        <w:t>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в а</w:t>
      </w:r>
      <w:r>
        <w:rPr>
          <w:rFonts w:ascii="Times New Roman" w:hAnsi="Times New Roman"/>
          <w:sz w:val="28"/>
          <w:szCs w:val="28"/>
        </w:rPr>
        <w:t>бзаце первом с</w:t>
      </w:r>
      <w:r>
        <w:rPr>
          <w:rFonts w:ascii="Times New Roman" w:hAnsi="Times New Roman"/>
          <w:sz w:val="28"/>
          <w:szCs w:val="28"/>
        </w:rPr>
        <w:t>лова «государственной власти», «науки и инноваций,»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в статье 14: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 в наименовании слова </w:t>
      </w:r>
      <w:r>
        <w:rPr>
          <w:rFonts w:ascii="Times New Roman" w:hAnsi="Times New Roman"/>
          <w:sz w:val="28"/>
          <w:szCs w:val="28"/>
        </w:rPr>
        <w:t>«государственной власти»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в а</w:t>
      </w:r>
      <w:r>
        <w:rPr>
          <w:rFonts w:ascii="Times New Roman" w:hAnsi="Times New Roman"/>
          <w:sz w:val="28"/>
          <w:szCs w:val="28"/>
        </w:rPr>
        <w:t>бзаце первом с</w:t>
      </w:r>
      <w:r>
        <w:rPr>
          <w:rFonts w:ascii="Times New Roman" w:hAnsi="Times New Roman"/>
          <w:sz w:val="28"/>
          <w:szCs w:val="28"/>
        </w:rPr>
        <w:t>лова «государственной власти»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 в статье 15: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 в наименовании слова </w:t>
      </w:r>
      <w:r>
        <w:rPr>
          <w:rFonts w:ascii="Times New Roman" w:hAnsi="Times New Roman"/>
          <w:sz w:val="28"/>
          <w:szCs w:val="28"/>
        </w:rPr>
        <w:t>«государственной власти»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в а</w:t>
      </w:r>
      <w:r>
        <w:rPr>
          <w:rFonts w:ascii="Times New Roman" w:hAnsi="Times New Roman"/>
          <w:sz w:val="28"/>
          <w:szCs w:val="28"/>
        </w:rPr>
        <w:t>бзаце первом с</w:t>
      </w:r>
      <w:r>
        <w:rPr>
          <w:rFonts w:ascii="Times New Roman" w:hAnsi="Times New Roman"/>
          <w:sz w:val="28"/>
          <w:szCs w:val="28"/>
        </w:rPr>
        <w:t>лова «государственной власти» исключить.</w:t>
      </w:r>
    </w:p>
    <w:p w:rsidR="00462D74" w:rsidRDefault="00462D74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2D74" w:rsidRDefault="003F3556">
      <w:pPr>
        <w:spacing w:after="0" w:line="283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 6</w:t>
      </w:r>
    </w:p>
    <w:p w:rsidR="00462D74" w:rsidRDefault="00462D74">
      <w:pPr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статью 4 Закона Новосибирской области от 30 сентября 2011 </w:t>
      </w:r>
      <w:r>
        <w:rPr>
          <w:rFonts w:ascii="Times New Roman" w:hAnsi="Times New Roman"/>
          <w:sz w:val="28"/>
          <w:szCs w:val="28"/>
        </w:rPr>
        <w:t xml:space="preserve">года № 125-ОЗ «О дополнительных мерах социальной поддержки многодетных семей на территории Новосибирской области» (с изменениями, внесенными Законами Новосибирской области от 10 декабря 2012 года № 278-ОЗ, от 5 июля 2013 года № 358-ОЗ, от 2 июля 2014 года </w:t>
      </w:r>
      <w:r>
        <w:rPr>
          <w:rFonts w:ascii="Times New Roman" w:hAnsi="Times New Roman"/>
          <w:sz w:val="28"/>
          <w:szCs w:val="28"/>
        </w:rPr>
        <w:t>№ 452-ОЗ, от 31 мая 2016 года № 65-ОЗ, от 19 декабря 2016 года № 123-ОЗ, от 25 декабря 2018 года № 336-ОЗ, от 9 октября 2019 года № 405-ОЗ, от 17 июня 2020 года № 484-ОЗ, от 10 ноября 2020 года  № 4-ОЗ, от 7 июня 2021 года № 81-ОЗ, от 2 ноября 2021 года № </w:t>
      </w:r>
      <w:r>
        <w:rPr>
          <w:rFonts w:ascii="Times New Roman" w:hAnsi="Times New Roman"/>
          <w:sz w:val="28"/>
          <w:szCs w:val="28"/>
        </w:rPr>
        <w:t>125-ОЗ, от 27 апреля 2023 года № 330-ОЗ, от 12 марта 2024 года № 426-ОЗ, от 17 июня 2024 года № 460-ОЗ)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в части 1 с</w:t>
      </w:r>
      <w:r>
        <w:rPr>
          <w:rFonts w:ascii="Times New Roman" w:hAnsi="Times New Roman"/>
          <w:sz w:val="28"/>
          <w:szCs w:val="28"/>
        </w:rPr>
        <w:t>лова «государственной власти»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в части 2 с</w:t>
      </w:r>
      <w:r>
        <w:rPr>
          <w:rFonts w:ascii="Times New Roman" w:hAnsi="Times New Roman"/>
          <w:sz w:val="28"/>
          <w:szCs w:val="28"/>
        </w:rPr>
        <w:t>лова «государственной власти» исключить.</w:t>
      </w:r>
    </w:p>
    <w:p w:rsidR="00462D74" w:rsidRDefault="00462D74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</w:rPr>
      </w:pPr>
    </w:p>
    <w:p w:rsidR="00462D74" w:rsidRDefault="003F3556">
      <w:pPr>
        <w:spacing w:after="0" w:line="283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 7</w:t>
      </w:r>
    </w:p>
    <w:p w:rsidR="00462D74" w:rsidRDefault="00462D74">
      <w:pPr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Внести в </w:t>
      </w:r>
      <w:r>
        <w:rPr>
          <w:rFonts w:ascii="Times New Roman" w:hAnsi="Times New Roman"/>
          <w:sz w:val="28"/>
          <w:szCs w:val="28"/>
        </w:rPr>
        <w:t>Закон Новосибирской области от 28 сентября 2012 года № 255-ОЗ «О регулировании отношений в сфере охраны здоровья граждан в Новосибирской области» (с изменениями, внесенными Законами Новосибирской области от 5 июля 2013 года № 343-ОЗ, от 2 октября 2014 года</w:t>
      </w:r>
      <w:r>
        <w:rPr>
          <w:rFonts w:ascii="Times New Roman" w:hAnsi="Times New Roman"/>
          <w:sz w:val="28"/>
          <w:szCs w:val="28"/>
        </w:rPr>
        <w:t xml:space="preserve"> № 465-ОЗ, от 24 ноября 2014 года № 481-ОЗ, от 29 апреля 2015 года № 537-ОЗ, от 28 марта 2016 года № 45-ОЗ, от 29 июня 2016 года № 79-ОЗ, от 5 декабря 2016 года № 101-ОЗ, от 29 мая 2017 года № 171-ОЗ, от 7 мая 2018 года № 257-ОЗ, от 6 мая 2019 года № 362-О</w:t>
      </w:r>
      <w:r>
        <w:rPr>
          <w:rFonts w:ascii="Times New Roman" w:hAnsi="Times New Roman"/>
          <w:sz w:val="28"/>
          <w:szCs w:val="28"/>
        </w:rPr>
        <w:t>З, от 22 декабря 2020 года № 38-ОЗ, от 1 июня 2022 года № 213-ОЗ, от 14 июня 2023 года № 340-ОЗ, от 26 апреля 2024 года № 446-ОЗ)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в статье 4: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 в </w:t>
      </w:r>
      <w:r>
        <w:rPr>
          <w:rFonts w:ascii="Times New Roman" w:hAnsi="Times New Roman"/>
          <w:sz w:val="28"/>
          <w:szCs w:val="28"/>
        </w:rPr>
        <w:t>пункте 6.1 слова «государственной власти»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пункте 9 слова «государстве</w:t>
      </w:r>
      <w:r>
        <w:rPr>
          <w:rFonts w:ascii="Times New Roman" w:hAnsi="Times New Roman"/>
          <w:sz w:val="28"/>
          <w:szCs w:val="28"/>
        </w:rPr>
        <w:t>нной власти»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пункте 9.1 слова «государственной власти»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в статье 5: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 в наименовании </w:t>
      </w:r>
      <w:r>
        <w:rPr>
          <w:rFonts w:ascii="Times New Roman" w:hAnsi="Times New Roman"/>
          <w:sz w:val="28"/>
          <w:szCs w:val="28"/>
        </w:rPr>
        <w:t>слова «государственной власти»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</w:t>
      </w:r>
      <w:r>
        <w:rPr>
          <w:rFonts w:ascii="Times New Roman" w:hAnsi="Times New Roman"/>
          <w:sz w:val="28"/>
          <w:szCs w:val="28"/>
        </w:rPr>
        <w:t>в части 1: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абзаце первом </w:t>
      </w:r>
      <w:r>
        <w:rPr>
          <w:rFonts w:ascii="Times New Roman" w:hAnsi="Times New Roman"/>
          <w:sz w:val="28"/>
          <w:szCs w:val="28"/>
        </w:rPr>
        <w:t>слова «государственной власти»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пункте 18 слова «государственной власти»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пункте 20 слова «государственной власти» исключить.</w:t>
      </w:r>
    </w:p>
    <w:p w:rsidR="00462D74" w:rsidRDefault="00462D74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2D74" w:rsidRDefault="003F3556">
      <w:pPr>
        <w:spacing w:after="0" w:line="283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 8</w:t>
      </w:r>
    </w:p>
    <w:p w:rsidR="00462D74" w:rsidRDefault="00462D74">
      <w:pPr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статью 4 Закона Новосибирской области от 5 июля 2013 года № 344-ОЗ «</w:t>
      </w:r>
      <w:r>
        <w:rPr>
          <w:rFonts w:ascii="Times New Roman" w:hAnsi="Times New Roman"/>
          <w:sz w:val="28"/>
          <w:szCs w:val="28"/>
        </w:rPr>
        <w:t xml:space="preserve">О разграничении полномочий органов государственной власти Новосибирской области в области охраны труда» (с изменениями, внесенными Законами Новосибирской области от 30 апреля 2014 года № 434-ОЗ, от 7 апреля 2022 года № 186-ОЗ) следующие </w:t>
      </w:r>
      <w:r>
        <w:rPr>
          <w:rFonts w:ascii="Times New Roman" w:hAnsi="Times New Roman"/>
          <w:sz w:val="28"/>
          <w:szCs w:val="28"/>
        </w:rPr>
        <w:t>изменения: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>
        <w:rPr>
          <w:rFonts w:ascii="Times New Roman" w:hAnsi="Times New Roman"/>
          <w:sz w:val="28"/>
          <w:szCs w:val="28"/>
        </w:rPr>
        <w:t>в наи</w:t>
      </w:r>
      <w:r>
        <w:rPr>
          <w:rFonts w:ascii="Times New Roman" w:hAnsi="Times New Roman"/>
          <w:sz w:val="28"/>
          <w:szCs w:val="28"/>
        </w:rPr>
        <w:t xml:space="preserve">меновании </w:t>
      </w:r>
      <w:r>
        <w:rPr>
          <w:rFonts w:ascii="Times New Roman" w:hAnsi="Times New Roman"/>
          <w:sz w:val="28"/>
          <w:szCs w:val="28"/>
        </w:rPr>
        <w:t>слова «государственной власти»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в абзаце первом слова «государственной власти» исключить.</w:t>
      </w:r>
    </w:p>
    <w:p w:rsidR="00462D74" w:rsidRDefault="00462D74">
      <w:pPr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2D74" w:rsidRDefault="003F3556">
      <w:pPr>
        <w:spacing w:after="0" w:line="283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 9</w:t>
      </w:r>
    </w:p>
    <w:p w:rsidR="00462D74" w:rsidRDefault="00462D74">
      <w:pPr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статью 3 Закона Новосибирской области от 6 декабря 2013 года № 380-ОЗ «О порядке и условиях предоставления компенсаций расх</w:t>
      </w:r>
      <w:r>
        <w:rPr>
          <w:rFonts w:ascii="Times New Roman" w:hAnsi="Times New Roman"/>
          <w:sz w:val="28"/>
          <w:szCs w:val="28"/>
        </w:rPr>
        <w:t>одов на оплату жилого помещения и (или) коммунальных услуг отдельным категориям граждан, проживающих на территории Новосибирской области» (с изменениями, внесенными Законами Новосибирской области от 3 июня 2014 года № 440-ОЗ, от 23 декабря 2014 года № 505-</w:t>
      </w:r>
      <w:r>
        <w:rPr>
          <w:rFonts w:ascii="Times New Roman" w:hAnsi="Times New Roman"/>
          <w:sz w:val="28"/>
          <w:szCs w:val="28"/>
        </w:rPr>
        <w:t>ОЗ, от 28 марта 2017 года №  148-ОЗ, от 5 июля 2017 года № 182-ОЗ, от 2 октября 2018 года № 283-ОЗ, от 25 декабря 2018 года   № 336-ОЗ, от 8 мая 2020 года № 480-ОЗ, от 22 декабря 2020 года № 39-ОЗ,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14 июля 2021 года № 101-ОЗ, от 19 декабря 2023 года № 4</w:t>
      </w:r>
      <w:r>
        <w:rPr>
          <w:rFonts w:ascii="Times New Roman" w:hAnsi="Times New Roman"/>
          <w:sz w:val="28"/>
          <w:szCs w:val="28"/>
        </w:rPr>
        <w:t>02-ОЗ, от 12 марта 2024 года № 426-ОЗ)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1) в части 1 слова «государственной власти»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в части 2 слова «государственной власти» исключить.</w:t>
      </w:r>
    </w:p>
    <w:p w:rsidR="00462D74" w:rsidRDefault="00462D74">
      <w:pPr>
        <w:spacing w:after="0" w:line="283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62D74" w:rsidRDefault="003F3556">
      <w:pPr>
        <w:spacing w:after="0" w:line="283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Статья 10</w:t>
      </w:r>
    </w:p>
    <w:p w:rsidR="00462D74" w:rsidRDefault="00462D74">
      <w:pPr>
        <w:spacing w:after="0" w:line="283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статью 3 Закона Новосибирской области от 18 декабря 2014 года № 4</w:t>
      </w:r>
      <w:r>
        <w:rPr>
          <w:rFonts w:ascii="Times New Roman" w:hAnsi="Times New Roman"/>
          <w:sz w:val="28"/>
          <w:szCs w:val="28"/>
        </w:rPr>
        <w:t>99-ОЗ «Об отдельных вопросах организации социального обслуживания граждан в Новосибирской области» (с изменениями, внесенными Законами Новосибирской области от 31 мая 2016 года № 66-ОЗ, от 3 апреля 2018 года № 252-ОЗ, от 9 октября 2019 года № 407-ОЗ, от 22</w:t>
      </w:r>
      <w:r>
        <w:rPr>
          <w:rFonts w:ascii="Times New Roman" w:hAnsi="Times New Roman"/>
          <w:sz w:val="28"/>
          <w:szCs w:val="28"/>
        </w:rPr>
        <w:t xml:space="preserve"> декабря 2020 года № 42-ОЗ, от 1 марта 2022 года № 177-ОЗ) следующие</w:t>
      </w:r>
      <w:r>
        <w:rPr>
          <w:rFonts w:ascii="Times New Roman" w:hAnsi="Times New Roman"/>
          <w:sz w:val="28"/>
          <w:szCs w:val="28"/>
        </w:rPr>
        <w:t xml:space="preserve"> изменения: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в наименовании слова «государственной власти»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2) в абзаце первом слова «государственной власти» исключить.</w:t>
      </w:r>
    </w:p>
    <w:p w:rsidR="00462D74" w:rsidRDefault="00462D74">
      <w:pPr>
        <w:spacing w:after="0" w:line="283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62D74" w:rsidRDefault="003F3556">
      <w:pPr>
        <w:spacing w:after="0" w:line="283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 11</w:t>
      </w:r>
    </w:p>
    <w:p w:rsidR="00462D74" w:rsidRDefault="00462D74">
      <w:pPr>
        <w:spacing w:after="0" w:line="283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статью 4 </w:t>
      </w:r>
      <w:r>
        <w:rPr>
          <w:rFonts w:ascii="Times New Roman" w:hAnsi="Times New Roman"/>
          <w:sz w:val="28"/>
          <w:szCs w:val="28"/>
        </w:rPr>
        <w:t>Закона Новосибирской области от 5 мая 2016 года    № 57-ОЗ «О компенсации расходов на уплату взноса на капитальный ремонт общего имущества в многоквартирном доме отдельным категориям граждан, проживающих на территории Новосибирской области» (с изменениями,</w:t>
      </w:r>
      <w:r>
        <w:rPr>
          <w:rFonts w:ascii="Times New Roman" w:hAnsi="Times New Roman"/>
          <w:sz w:val="28"/>
          <w:szCs w:val="28"/>
        </w:rPr>
        <w:t xml:space="preserve"> внесенными Законами Новосибирской области от 10 ноября 2017 года № 217-ОЗ, от 25 декабря 2018 года № 336-ОЗ, от 4 марта 2019 года № 345-ОЗ, от 8 мая 2020 года № 480-ОЗ, от 7 июня 2021 года № 81-ОЗ, от 12 марта 2024 года № 426-ОЗ)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1) в</w:t>
      </w:r>
      <w:r>
        <w:rPr>
          <w:rFonts w:ascii="Times New Roman" w:hAnsi="Times New Roman"/>
          <w:sz w:val="28"/>
          <w:szCs w:val="28"/>
        </w:rPr>
        <w:t xml:space="preserve"> части 1 слова «государственной власти» исключить;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2) в части 2 слова «государственной власти» исключить.</w:t>
      </w:r>
    </w:p>
    <w:p w:rsidR="00462D74" w:rsidRDefault="00462D74">
      <w:pPr>
        <w:spacing w:after="0" w:line="283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62D74" w:rsidRDefault="003F3556">
      <w:pPr>
        <w:spacing w:after="0" w:line="283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 12</w:t>
      </w:r>
    </w:p>
    <w:p w:rsidR="00462D74" w:rsidRDefault="00462D74">
      <w:pPr>
        <w:spacing w:after="0" w:line="283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Закон Новосибирской области от 2 мая 2017 года № 161-ОЗ «О ведомственном контроле за</w:t>
      </w:r>
      <w:r>
        <w:rPr>
          <w:rFonts w:ascii="Times New Roman" w:hAnsi="Times New Roman"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права, в Новосибирской области» (с изменениями, внесенными Законом Новосибирской области от 7 апреля 2022 года № 187-ОЗ) следующие изменения: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в статье </w:t>
      </w:r>
      <w:r>
        <w:rPr>
          <w:rFonts w:ascii="Times New Roman" w:hAnsi="Times New Roman"/>
          <w:sz w:val="28"/>
          <w:szCs w:val="28"/>
        </w:rPr>
        <w:t>1 слова «органами исполнительной власти» заменить словами «областными исполнительными органами»;</w:t>
      </w: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>
        <w:rPr>
          <w:rFonts w:ascii="Times New Roman" w:hAnsi="Times New Roman"/>
          <w:sz w:val="28"/>
          <w:szCs w:val="28"/>
        </w:rPr>
        <w:t>в части 1 статьи 2</w:t>
      </w:r>
      <w:r>
        <w:rPr>
          <w:rFonts w:ascii="Times New Roman" w:hAnsi="Times New Roman"/>
          <w:sz w:val="28"/>
          <w:szCs w:val="28"/>
        </w:rPr>
        <w:t xml:space="preserve"> слова «государственной власти» исключить.</w:t>
      </w:r>
    </w:p>
    <w:p w:rsidR="00462D74" w:rsidRDefault="00462D74">
      <w:pPr>
        <w:spacing w:after="0" w:line="283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62D74" w:rsidRDefault="003F3556">
      <w:pPr>
        <w:spacing w:after="0" w:line="283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 13</w:t>
      </w:r>
    </w:p>
    <w:p w:rsidR="00462D74" w:rsidRDefault="00462D74">
      <w:pPr>
        <w:spacing w:after="0" w:line="283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Внести в статью 4 Закона Новосибирской области от 1 июня 2022 года № 214-ОЗ «</w:t>
      </w:r>
      <w:r>
        <w:rPr>
          <w:rFonts w:ascii="Times New Roman" w:hAnsi="Times New Roman"/>
          <w:sz w:val="28"/>
          <w:szCs w:val="28"/>
        </w:rPr>
        <w:t>О предоставлении меры социальной поддержки в виде компенсации расходов, связанных с осуществлением мероприятий по газификации» (с изменениями, внесенными Законами Новосибирской области от 16 декабря 2022 года № 293-ОЗ, от 4 октября 2023 года № 380-ОЗ, от 1</w:t>
      </w:r>
      <w:r>
        <w:rPr>
          <w:rFonts w:ascii="Times New Roman" w:hAnsi="Times New Roman"/>
          <w:sz w:val="28"/>
          <w:szCs w:val="28"/>
        </w:rPr>
        <w:t>2 марта 2024 года       № 426-ОЗ, от 5 июня 2024 года № 452-ОЗ)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изменение, исключив в части 1 слова «государственной власти».</w:t>
      </w:r>
    </w:p>
    <w:p w:rsidR="00462D74" w:rsidRDefault="00462D74">
      <w:pPr>
        <w:spacing w:after="0" w:line="283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62D74" w:rsidRDefault="003F3556">
      <w:pPr>
        <w:spacing w:after="0" w:line="283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Статья 14</w:t>
      </w:r>
    </w:p>
    <w:p w:rsidR="00462D74" w:rsidRDefault="00462D74">
      <w:pPr>
        <w:spacing w:after="0" w:line="283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Внести в статью 1 Закона Новосибирской области от 14 июля 2022 года № 224-ОЗ «Об отдельных вопросах организации меропр</w:t>
      </w:r>
      <w:r>
        <w:rPr>
          <w:rFonts w:ascii="Times New Roman" w:hAnsi="Times New Roman"/>
          <w:sz w:val="28"/>
          <w:szCs w:val="28"/>
        </w:rPr>
        <w:t>иятий по оказанию помощи лицам, находящимся в состоянии алкогольного, наркотического или иного токсического опьянения» изменение, исключив в части 1 слова «государственной власти».</w:t>
      </w:r>
    </w:p>
    <w:p w:rsidR="00462D74" w:rsidRDefault="00462D7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2D74" w:rsidRDefault="003F3556">
      <w:pPr>
        <w:spacing w:after="0" w:line="283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 15</w:t>
      </w:r>
    </w:p>
    <w:p w:rsidR="00462D74" w:rsidRDefault="00462D74">
      <w:pPr>
        <w:spacing w:after="0" w:line="283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2D74" w:rsidRDefault="003F3556">
      <w:pPr>
        <w:tabs>
          <w:tab w:val="left" w:pos="1134"/>
        </w:tabs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статью 4 Закона Новосибирской области от 16 декабря 20</w:t>
      </w:r>
      <w:r>
        <w:rPr>
          <w:rFonts w:ascii="Times New Roman" w:hAnsi="Times New Roman"/>
          <w:sz w:val="28"/>
          <w:szCs w:val="28"/>
        </w:rPr>
        <w:t xml:space="preserve">22 года № 291-ОЗ «О ежемесячной денежной выплате, назначаемой в случае рождения третьего ребенка или последующих детей до достижения ребенком возраста трех лет» (с изменениями, внесенными Законами Новосибирской области от 21 декабря 2022 года № 310-ОЗ, от </w:t>
      </w:r>
      <w:r>
        <w:rPr>
          <w:rFonts w:ascii="Times New Roman" w:hAnsi="Times New Roman"/>
          <w:sz w:val="28"/>
          <w:szCs w:val="28"/>
        </w:rPr>
        <w:t>12 марта 2024 года № 426-ОЗ, от 5 июня 2024 года № 453-ОЗ) изменение, исключив в части 1 слова «государственной власти».</w:t>
      </w:r>
    </w:p>
    <w:p w:rsidR="00462D74" w:rsidRDefault="00462D7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62D74" w:rsidRDefault="003F355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 16</w:t>
      </w:r>
    </w:p>
    <w:p w:rsidR="00462D74" w:rsidRDefault="00462D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2D74" w:rsidRDefault="003F35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 Настоящий Закон, за исключением пункта 6 статьи 3, </w:t>
      </w:r>
      <w:r>
        <w:rPr>
          <w:rFonts w:ascii="Times New Roman" w:hAnsi="Times New Roman"/>
          <w:sz w:val="28"/>
          <w:szCs w:val="28"/>
          <w:lang w:eastAsia="ru-RU"/>
        </w:rPr>
        <w:t>вступает в силу по истечении 10 дней после дня его официального опу</w:t>
      </w:r>
      <w:r>
        <w:rPr>
          <w:rFonts w:ascii="Times New Roman" w:hAnsi="Times New Roman"/>
          <w:sz w:val="28"/>
          <w:szCs w:val="28"/>
          <w:lang w:eastAsia="ru-RU"/>
        </w:rPr>
        <w:t>бликования.</w:t>
      </w:r>
    </w:p>
    <w:p w:rsidR="00462D74" w:rsidRDefault="003F35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2. Пункт 6 статьи 3 настоящего Закона вступает в силу с 1 января 2025 года</w:t>
      </w:r>
      <w:r>
        <w:rPr>
          <w:rFonts w:ascii="Times New Roman" w:hAnsi="Times New Roman"/>
          <w:sz w:val="28"/>
          <w:szCs w:val="28"/>
        </w:rPr>
        <w:t>.</w:t>
      </w:r>
    </w:p>
    <w:p w:rsidR="00462D74" w:rsidRDefault="00462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2D74" w:rsidRDefault="00462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2D74" w:rsidRDefault="00462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2D74" w:rsidRDefault="003F35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Губернатор</w:t>
      </w:r>
    </w:p>
    <w:p w:rsidR="00462D74" w:rsidRDefault="003F35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А.А. Травников</w:t>
      </w:r>
    </w:p>
    <w:p w:rsidR="00462D74" w:rsidRDefault="00462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2D74" w:rsidRDefault="00462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2D74" w:rsidRDefault="003F35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г. Новосибирск</w:t>
      </w:r>
    </w:p>
    <w:p w:rsidR="00462D74" w:rsidRDefault="003F35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«___» __________ 2024 г.</w:t>
      </w:r>
    </w:p>
    <w:p w:rsidR="00462D74" w:rsidRDefault="003F35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№_____________ - ОЗ</w:t>
      </w:r>
    </w:p>
    <w:sectPr w:rsidR="00462D74">
      <w:headerReference w:type="default" r:id="rId7"/>
      <w:pgSz w:w="11906" w:h="16838"/>
      <w:pgMar w:top="1134" w:right="567" w:bottom="1134" w:left="1418" w:header="57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D74" w:rsidRDefault="003F3556">
      <w:pPr>
        <w:spacing w:after="0" w:line="240" w:lineRule="auto"/>
      </w:pPr>
      <w:r>
        <w:separator/>
      </w:r>
    </w:p>
  </w:endnote>
  <w:endnote w:type="continuationSeparator" w:id="0">
    <w:p w:rsidR="00462D74" w:rsidRDefault="003F3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00"/>
    <w:family w:val="auto"/>
    <w:pitch w:val="default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D74" w:rsidRDefault="003F3556">
      <w:pPr>
        <w:spacing w:after="0" w:line="240" w:lineRule="auto"/>
      </w:pPr>
      <w:r>
        <w:separator/>
      </w:r>
    </w:p>
  </w:footnote>
  <w:footnote w:type="continuationSeparator" w:id="0">
    <w:p w:rsidR="00462D74" w:rsidRDefault="003F3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D74" w:rsidRDefault="003F3556">
    <w:pPr>
      <w:pStyle w:val="ab"/>
      <w:jc w:val="center"/>
      <w:rPr>
        <w:rFonts w:ascii="Times New Roman" w:hAnsi="Times New Roman"/>
        <w:lang w:eastAsia="en-US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3A56"/>
    <w:multiLevelType w:val="hybridMultilevel"/>
    <w:tmpl w:val="78944A7C"/>
    <w:lvl w:ilvl="0" w:tplc="D472BBE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D0A9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0EEE4E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86C6DE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70FE4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F8E904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F48617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D468D3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978492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DB4887"/>
    <w:multiLevelType w:val="hybridMultilevel"/>
    <w:tmpl w:val="6F044828"/>
    <w:lvl w:ilvl="0" w:tplc="B0147D38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52829964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301045C4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BDCA6E74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BCCC84BE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D316A962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B1A0BEB2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3F481906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6960F1D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9F95391"/>
    <w:multiLevelType w:val="hybridMultilevel"/>
    <w:tmpl w:val="4FB2CBD0"/>
    <w:lvl w:ilvl="0" w:tplc="A8D8FB98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BE24E840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79FA12AE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0A0DFCC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393071D0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C3B8FCD0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3970DA4A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EDBCE810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371A332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E3C43F6"/>
    <w:multiLevelType w:val="hybridMultilevel"/>
    <w:tmpl w:val="DCF07632"/>
    <w:lvl w:ilvl="0" w:tplc="EF2AD99C">
      <w:start w:val="1"/>
      <w:numFmt w:val="decimal"/>
      <w:lvlText w:val="%1."/>
      <w:lvlJc w:val="left"/>
      <w:pPr>
        <w:ind w:left="1713" w:hanging="1005"/>
      </w:pPr>
      <w:rPr>
        <w:rFonts w:cs="Times New Roman"/>
      </w:rPr>
    </w:lvl>
    <w:lvl w:ilvl="1" w:tplc="BCB4CF32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3F14578C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22964734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E21AC2FC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E5E6480C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539E4E68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4B74203A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BCDCEF8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13B06E42"/>
    <w:multiLevelType w:val="hybridMultilevel"/>
    <w:tmpl w:val="4E4C2028"/>
    <w:lvl w:ilvl="0" w:tplc="23745E08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BC244A04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9A0FF58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87F07D94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C281C6E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EF2E3D10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BD2F224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3163CAC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1250D67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3D619F5"/>
    <w:multiLevelType w:val="hybridMultilevel"/>
    <w:tmpl w:val="278EF3DE"/>
    <w:lvl w:ilvl="0" w:tplc="3E824E9A">
      <w:start w:val="1"/>
      <w:numFmt w:val="decimal"/>
      <w:lvlText w:val="%1)"/>
      <w:lvlJc w:val="left"/>
      <w:pPr>
        <w:ind w:left="1429" w:hanging="360"/>
      </w:pPr>
    </w:lvl>
    <w:lvl w:ilvl="1" w:tplc="F036F61C">
      <w:start w:val="1"/>
      <w:numFmt w:val="lowerLetter"/>
      <w:lvlText w:val="%2."/>
      <w:lvlJc w:val="left"/>
      <w:pPr>
        <w:ind w:left="2149" w:hanging="360"/>
      </w:pPr>
    </w:lvl>
    <w:lvl w:ilvl="2" w:tplc="40600186">
      <w:start w:val="1"/>
      <w:numFmt w:val="lowerRoman"/>
      <w:lvlText w:val="%3."/>
      <w:lvlJc w:val="right"/>
      <w:pPr>
        <w:ind w:left="2869" w:hanging="180"/>
      </w:pPr>
    </w:lvl>
    <w:lvl w:ilvl="3" w:tplc="EA880868">
      <w:start w:val="1"/>
      <w:numFmt w:val="decimal"/>
      <w:lvlText w:val="%4."/>
      <w:lvlJc w:val="left"/>
      <w:pPr>
        <w:ind w:left="3589" w:hanging="360"/>
      </w:pPr>
    </w:lvl>
    <w:lvl w:ilvl="4" w:tplc="BAB8A7BA">
      <w:start w:val="1"/>
      <w:numFmt w:val="lowerLetter"/>
      <w:lvlText w:val="%5."/>
      <w:lvlJc w:val="left"/>
      <w:pPr>
        <w:ind w:left="4309" w:hanging="360"/>
      </w:pPr>
    </w:lvl>
    <w:lvl w:ilvl="5" w:tplc="04EC4A9E">
      <w:start w:val="1"/>
      <w:numFmt w:val="lowerRoman"/>
      <w:lvlText w:val="%6."/>
      <w:lvlJc w:val="right"/>
      <w:pPr>
        <w:ind w:left="5029" w:hanging="180"/>
      </w:pPr>
    </w:lvl>
    <w:lvl w:ilvl="6" w:tplc="041011A4">
      <w:start w:val="1"/>
      <w:numFmt w:val="decimal"/>
      <w:lvlText w:val="%7."/>
      <w:lvlJc w:val="left"/>
      <w:pPr>
        <w:ind w:left="5749" w:hanging="360"/>
      </w:pPr>
    </w:lvl>
    <w:lvl w:ilvl="7" w:tplc="28084226">
      <w:start w:val="1"/>
      <w:numFmt w:val="lowerLetter"/>
      <w:lvlText w:val="%8."/>
      <w:lvlJc w:val="left"/>
      <w:pPr>
        <w:ind w:left="6469" w:hanging="360"/>
      </w:pPr>
    </w:lvl>
    <w:lvl w:ilvl="8" w:tplc="FFD08C52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5D95782"/>
    <w:multiLevelType w:val="hybridMultilevel"/>
    <w:tmpl w:val="A30EC53E"/>
    <w:lvl w:ilvl="0" w:tplc="6816731C">
      <w:start w:val="1"/>
      <w:numFmt w:val="decimal"/>
      <w:lvlText w:val="%1)"/>
      <w:lvlJc w:val="left"/>
      <w:pPr>
        <w:ind w:left="1714" w:hanging="1005"/>
      </w:pPr>
      <w:rPr>
        <w:rFonts w:cs="Times New Roman"/>
      </w:rPr>
    </w:lvl>
    <w:lvl w:ilvl="1" w:tplc="5D4CC0D8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9A22AC44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9C8593E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C7C1648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353E063C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9C88B4E2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E8C8CF10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3AFE926E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177D5E68"/>
    <w:multiLevelType w:val="hybridMultilevel"/>
    <w:tmpl w:val="01961ADA"/>
    <w:lvl w:ilvl="0" w:tplc="A3AEE34E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E6C223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80A0B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4023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E88F6C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E07FD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F2F20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8483DF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C38771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E0E48FB"/>
    <w:multiLevelType w:val="hybridMultilevel"/>
    <w:tmpl w:val="13340DA6"/>
    <w:lvl w:ilvl="0" w:tplc="F3DE17B0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11CF944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5450DFAC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74208234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86A04254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F696636C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80420926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78AE3276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6406C95A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9" w15:restartNumberingAfterBreak="0">
    <w:nsid w:val="211C75AA"/>
    <w:multiLevelType w:val="hybridMultilevel"/>
    <w:tmpl w:val="760AC532"/>
    <w:lvl w:ilvl="0" w:tplc="82348512">
      <w:start w:val="1"/>
      <w:numFmt w:val="decimal"/>
      <w:lvlText w:val="%1)"/>
      <w:lvlJc w:val="left"/>
      <w:pPr>
        <w:ind w:left="1069" w:hanging="360"/>
      </w:pPr>
    </w:lvl>
    <w:lvl w:ilvl="1" w:tplc="779E716E">
      <w:start w:val="1"/>
      <w:numFmt w:val="lowerLetter"/>
      <w:lvlText w:val="%2."/>
      <w:lvlJc w:val="left"/>
      <w:pPr>
        <w:ind w:left="1789" w:hanging="360"/>
      </w:pPr>
    </w:lvl>
    <w:lvl w:ilvl="2" w:tplc="FC8AD328">
      <w:start w:val="1"/>
      <w:numFmt w:val="lowerRoman"/>
      <w:lvlText w:val="%3."/>
      <w:lvlJc w:val="right"/>
      <w:pPr>
        <w:ind w:left="2509" w:hanging="180"/>
      </w:pPr>
    </w:lvl>
    <w:lvl w:ilvl="3" w:tplc="5AA00508">
      <w:start w:val="1"/>
      <w:numFmt w:val="decimal"/>
      <w:lvlText w:val="%4."/>
      <w:lvlJc w:val="left"/>
      <w:pPr>
        <w:ind w:left="3229" w:hanging="360"/>
      </w:pPr>
    </w:lvl>
    <w:lvl w:ilvl="4" w:tplc="625CD4AA">
      <w:start w:val="1"/>
      <w:numFmt w:val="lowerLetter"/>
      <w:lvlText w:val="%5."/>
      <w:lvlJc w:val="left"/>
      <w:pPr>
        <w:ind w:left="3949" w:hanging="360"/>
      </w:pPr>
    </w:lvl>
    <w:lvl w:ilvl="5" w:tplc="01DA5472">
      <w:start w:val="1"/>
      <w:numFmt w:val="lowerRoman"/>
      <w:lvlText w:val="%6."/>
      <w:lvlJc w:val="right"/>
      <w:pPr>
        <w:ind w:left="4669" w:hanging="180"/>
      </w:pPr>
    </w:lvl>
    <w:lvl w:ilvl="6" w:tplc="EC88DAC8">
      <w:start w:val="1"/>
      <w:numFmt w:val="decimal"/>
      <w:lvlText w:val="%7."/>
      <w:lvlJc w:val="left"/>
      <w:pPr>
        <w:ind w:left="5389" w:hanging="360"/>
      </w:pPr>
    </w:lvl>
    <w:lvl w:ilvl="7" w:tplc="A544CCD8">
      <w:start w:val="1"/>
      <w:numFmt w:val="lowerLetter"/>
      <w:lvlText w:val="%8."/>
      <w:lvlJc w:val="left"/>
      <w:pPr>
        <w:ind w:left="6109" w:hanging="360"/>
      </w:pPr>
    </w:lvl>
    <w:lvl w:ilvl="8" w:tplc="21E80500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747043"/>
    <w:multiLevelType w:val="hybridMultilevel"/>
    <w:tmpl w:val="3410BF82"/>
    <w:lvl w:ilvl="0" w:tplc="90766C16">
      <w:start w:val="1"/>
      <w:numFmt w:val="decimal"/>
      <w:lvlText w:val="%1)"/>
      <w:lvlJc w:val="left"/>
      <w:pPr>
        <w:ind w:left="1714" w:hanging="1005"/>
      </w:pPr>
      <w:rPr>
        <w:rFonts w:cs="Times New Roman"/>
      </w:rPr>
    </w:lvl>
    <w:lvl w:ilvl="1" w:tplc="16F40EEC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C48E330C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A9F84006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77C2EEB2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A5AE87DA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5188445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E88CE1FC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39CCABD6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3A4235A6"/>
    <w:multiLevelType w:val="hybridMultilevel"/>
    <w:tmpl w:val="DFF2D9CA"/>
    <w:lvl w:ilvl="0" w:tplc="C1883AC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AF40A8E6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1D886820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19BEF334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BDBA0126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7DE67D30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33EC5142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C0C60DF0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664245C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 w15:restartNumberingAfterBreak="0">
    <w:nsid w:val="4C3978A2"/>
    <w:multiLevelType w:val="hybridMultilevel"/>
    <w:tmpl w:val="8586C62C"/>
    <w:lvl w:ilvl="0" w:tplc="0A5A5C9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92D808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6CD4D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660B8A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38AAA4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AEC75A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66E7A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FBC2DC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12A44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215F69"/>
    <w:multiLevelType w:val="hybridMultilevel"/>
    <w:tmpl w:val="30604A98"/>
    <w:lvl w:ilvl="0" w:tplc="1640177E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8A0A0144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B9AFCB8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EBDACD54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87FAEDD6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D76CDE6E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E52C761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871E2974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9B76ACA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500765FE"/>
    <w:multiLevelType w:val="hybridMultilevel"/>
    <w:tmpl w:val="15F255D4"/>
    <w:lvl w:ilvl="0" w:tplc="38766C5C">
      <w:start w:val="1"/>
      <w:numFmt w:val="decimal"/>
      <w:lvlText w:val="%1)"/>
      <w:lvlJc w:val="left"/>
      <w:pPr>
        <w:ind w:left="1069" w:hanging="360"/>
      </w:pPr>
    </w:lvl>
    <w:lvl w:ilvl="1" w:tplc="7786AC2C">
      <w:start w:val="1"/>
      <w:numFmt w:val="lowerLetter"/>
      <w:lvlText w:val="%2."/>
      <w:lvlJc w:val="left"/>
      <w:pPr>
        <w:ind w:left="1789" w:hanging="360"/>
      </w:pPr>
    </w:lvl>
    <w:lvl w:ilvl="2" w:tplc="B20ADB1C">
      <w:start w:val="1"/>
      <w:numFmt w:val="lowerRoman"/>
      <w:lvlText w:val="%3."/>
      <w:lvlJc w:val="right"/>
      <w:pPr>
        <w:ind w:left="2509" w:hanging="180"/>
      </w:pPr>
    </w:lvl>
    <w:lvl w:ilvl="3" w:tplc="7D0A8348">
      <w:start w:val="1"/>
      <w:numFmt w:val="decimal"/>
      <w:lvlText w:val="%4."/>
      <w:lvlJc w:val="left"/>
      <w:pPr>
        <w:ind w:left="3229" w:hanging="360"/>
      </w:pPr>
    </w:lvl>
    <w:lvl w:ilvl="4" w:tplc="C602D0D4">
      <w:start w:val="1"/>
      <w:numFmt w:val="lowerLetter"/>
      <w:lvlText w:val="%5."/>
      <w:lvlJc w:val="left"/>
      <w:pPr>
        <w:ind w:left="3949" w:hanging="360"/>
      </w:pPr>
    </w:lvl>
    <w:lvl w:ilvl="5" w:tplc="D5B4D5E0">
      <w:start w:val="1"/>
      <w:numFmt w:val="lowerRoman"/>
      <w:lvlText w:val="%6."/>
      <w:lvlJc w:val="right"/>
      <w:pPr>
        <w:ind w:left="4669" w:hanging="180"/>
      </w:pPr>
    </w:lvl>
    <w:lvl w:ilvl="6" w:tplc="A3323AE6">
      <w:start w:val="1"/>
      <w:numFmt w:val="decimal"/>
      <w:lvlText w:val="%7."/>
      <w:lvlJc w:val="left"/>
      <w:pPr>
        <w:ind w:left="5389" w:hanging="360"/>
      </w:pPr>
    </w:lvl>
    <w:lvl w:ilvl="7" w:tplc="16E811B0">
      <w:start w:val="1"/>
      <w:numFmt w:val="lowerLetter"/>
      <w:lvlText w:val="%8."/>
      <w:lvlJc w:val="left"/>
      <w:pPr>
        <w:ind w:left="6109" w:hanging="360"/>
      </w:pPr>
    </w:lvl>
    <w:lvl w:ilvl="8" w:tplc="E99CC1BC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EE676E1"/>
    <w:multiLevelType w:val="hybridMultilevel"/>
    <w:tmpl w:val="E5A2305A"/>
    <w:lvl w:ilvl="0" w:tplc="7D62C0D0">
      <w:start w:val="1"/>
      <w:numFmt w:val="decimal"/>
      <w:lvlText w:val="%1)"/>
      <w:lvlJc w:val="left"/>
      <w:pPr>
        <w:ind w:left="1713" w:hanging="1005"/>
      </w:pPr>
      <w:rPr>
        <w:rFonts w:cs="Times New Roman"/>
      </w:rPr>
    </w:lvl>
    <w:lvl w:ilvl="1" w:tplc="785C02EC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7A160C76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7EE6D9EE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268297AC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35A2D4A4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296A4B00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A3E2B2D4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D16CD70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648D3CDC"/>
    <w:multiLevelType w:val="hybridMultilevel"/>
    <w:tmpl w:val="0220FA84"/>
    <w:lvl w:ilvl="0" w:tplc="34E0D366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92BA5FAE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23D88A06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8D66163E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C8C84C5C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F72C072E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B902FA54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F2B8202C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865CF498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7" w15:restartNumberingAfterBreak="0">
    <w:nsid w:val="64B36B06"/>
    <w:multiLevelType w:val="hybridMultilevel"/>
    <w:tmpl w:val="24009FB0"/>
    <w:lvl w:ilvl="0" w:tplc="CE8668FC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8E8B39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CD03F4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850B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760EE1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63ED44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CC551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0AED38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12269E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C165F77"/>
    <w:multiLevelType w:val="hybridMultilevel"/>
    <w:tmpl w:val="4E02F2F2"/>
    <w:lvl w:ilvl="0" w:tplc="CD361C9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4F061304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15EE6A8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3BF46444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49CCBCE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1464BBD4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5A864EB2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742E88DE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3940A570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73BB22BF"/>
    <w:multiLevelType w:val="hybridMultilevel"/>
    <w:tmpl w:val="8990B8E0"/>
    <w:lvl w:ilvl="0" w:tplc="137A8D68">
      <w:start w:val="1"/>
      <w:numFmt w:val="decimal"/>
      <w:lvlText w:val="%1."/>
      <w:lvlJc w:val="left"/>
      <w:pPr>
        <w:ind w:left="7165" w:hanging="360"/>
      </w:pPr>
    </w:lvl>
    <w:lvl w:ilvl="1" w:tplc="35963E2C">
      <w:start w:val="1"/>
      <w:numFmt w:val="lowerLetter"/>
      <w:lvlText w:val="%2."/>
      <w:lvlJc w:val="left"/>
      <w:pPr>
        <w:ind w:left="1440" w:hanging="360"/>
      </w:pPr>
    </w:lvl>
    <w:lvl w:ilvl="2" w:tplc="69FA0E78">
      <w:start w:val="1"/>
      <w:numFmt w:val="lowerRoman"/>
      <w:lvlText w:val="%3."/>
      <w:lvlJc w:val="right"/>
      <w:pPr>
        <w:ind w:left="2160" w:hanging="180"/>
      </w:pPr>
    </w:lvl>
    <w:lvl w:ilvl="3" w:tplc="9552EFBE">
      <w:start w:val="1"/>
      <w:numFmt w:val="decimal"/>
      <w:lvlText w:val="%4."/>
      <w:lvlJc w:val="left"/>
      <w:pPr>
        <w:ind w:left="2880" w:hanging="360"/>
      </w:pPr>
    </w:lvl>
    <w:lvl w:ilvl="4" w:tplc="D6786BF4">
      <w:start w:val="1"/>
      <w:numFmt w:val="lowerLetter"/>
      <w:lvlText w:val="%5."/>
      <w:lvlJc w:val="left"/>
      <w:pPr>
        <w:ind w:left="3600" w:hanging="360"/>
      </w:pPr>
    </w:lvl>
    <w:lvl w:ilvl="5" w:tplc="C9FC3F44">
      <w:start w:val="1"/>
      <w:numFmt w:val="lowerRoman"/>
      <w:lvlText w:val="%6."/>
      <w:lvlJc w:val="right"/>
      <w:pPr>
        <w:ind w:left="4320" w:hanging="180"/>
      </w:pPr>
    </w:lvl>
    <w:lvl w:ilvl="6" w:tplc="84A4F3EA">
      <w:start w:val="1"/>
      <w:numFmt w:val="decimal"/>
      <w:lvlText w:val="%7."/>
      <w:lvlJc w:val="left"/>
      <w:pPr>
        <w:ind w:left="5040" w:hanging="360"/>
      </w:pPr>
    </w:lvl>
    <w:lvl w:ilvl="7" w:tplc="E80492BE">
      <w:start w:val="1"/>
      <w:numFmt w:val="lowerLetter"/>
      <w:lvlText w:val="%8."/>
      <w:lvlJc w:val="left"/>
      <w:pPr>
        <w:ind w:left="5760" w:hanging="360"/>
      </w:pPr>
    </w:lvl>
    <w:lvl w:ilvl="8" w:tplc="0C94F8C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0C28C0"/>
    <w:multiLevelType w:val="hybridMultilevel"/>
    <w:tmpl w:val="038C6724"/>
    <w:lvl w:ilvl="0" w:tplc="36000AF0">
      <w:start w:val="1"/>
      <w:numFmt w:val="decimal"/>
      <w:lvlText w:val="%1)"/>
      <w:lvlJc w:val="left"/>
      <w:pPr>
        <w:ind w:left="1729" w:hanging="1020"/>
      </w:pPr>
      <w:rPr>
        <w:rFonts w:cs="Times New Roman"/>
      </w:rPr>
    </w:lvl>
    <w:lvl w:ilvl="1" w:tplc="EE1C3722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A48AB8EE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76E7652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C9729D20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4CDA9B3C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B2121230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12D48FD0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9A2E4924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 w15:restartNumberingAfterBreak="0">
    <w:nsid w:val="78AC3923"/>
    <w:multiLevelType w:val="hybridMultilevel"/>
    <w:tmpl w:val="5F7A4286"/>
    <w:lvl w:ilvl="0" w:tplc="6CD0F37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6D067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AF0DAD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7504CF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1FCEF3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180FDD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D4DE0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A865B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F4C223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B123034"/>
    <w:multiLevelType w:val="hybridMultilevel"/>
    <w:tmpl w:val="E130B186"/>
    <w:lvl w:ilvl="0" w:tplc="08F4F25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1C3695DE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DFC65D96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A29CB27E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1ACA2082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5DC82FEE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48ECDB62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E24616B6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97901CB2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18"/>
  </w:num>
  <w:num w:numId="5">
    <w:abstractNumId w:val="20"/>
  </w:num>
  <w:num w:numId="6">
    <w:abstractNumId w:val="6"/>
  </w:num>
  <w:num w:numId="7">
    <w:abstractNumId w:val="15"/>
  </w:num>
  <w:num w:numId="8">
    <w:abstractNumId w:val="13"/>
  </w:num>
  <w:num w:numId="9">
    <w:abstractNumId w:val="10"/>
  </w:num>
  <w:num w:numId="10">
    <w:abstractNumId w:val="1"/>
  </w:num>
  <w:num w:numId="11">
    <w:abstractNumId w:val="2"/>
  </w:num>
  <w:num w:numId="12">
    <w:abstractNumId w:val="17"/>
  </w:num>
  <w:num w:numId="13">
    <w:abstractNumId w:val="22"/>
  </w:num>
  <w:num w:numId="14">
    <w:abstractNumId w:val="12"/>
  </w:num>
  <w:num w:numId="15">
    <w:abstractNumId w:val="21"/>
  </w:num>
  <w:num w:numId="16">
    <w:abstractNumId w:val="7"/>
  </w:num>
  <w:num w:numId="17">
    <w:abstractNumId w:val="0"/>
  </w:num>
  <w:num w:numId="18">
    <w:abstractNumId w:val="8"/>
  </w:num>
  <w:num w:numId="19">
    <w:abstractNumId w:val="16"/>
  </w:num>
  <w:num w:numId="20">
    <w:abstractNumId w:val="9"/>
  </w:num>
  <w:num w:numId="21">
    <w:abstractNumId w:val="5"/>
  </w:num>
  <w:num w:numId="22">
    <w:abstractNumId w:val="14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D74"/>
    <w:rsid w:val="003F3556"/>
    <w:rsid w:val="0046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5EB002-4331-44BF-8657-DE99369B2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Standard"/>
    <w:next w:val="Standard"/>
    <w:link w:val="10"/>
    <w:uiPriority w:val="9"/>
    <w:qFormat/>
    <w:pPr>
      <w:keepNext/>
      <w:tabs>
        <w:tab w:val="num" w:pos="0"/>
      </w:tabs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Standard"/>
    <w:next w:val="Standard"/>
    <w:link w:val="30"/>
    <w:uiPriority w:val="9"/>
    <w:semiHidden/>
    <w:unhideWhenUsed/>
    <w:qFormat/>
    <w:pPr>
      <w:keepNext/>
      <w:tabs>
        <w:tab w:val="num" w:pos="0"/>
      </w:tabs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rFonts w:cs="Times New Roman"/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semiHidden/>
    <w:unhideWhenUsed/>
    <w:rPr>
      <w:rFonts w:cs="Times New Roman"/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link w:val="1"/>
    <w:uiPriority w:val="9"/>
    <w:rPr>
      <w:rFonts w:ascii="Arial" w:eastAsia="SimSun" w:hAnsi="Arial" w:cs="Times New Roman"/>
      <w:sz w:val="24"/>
      <w:lang w:val="en-US" w:eastAsia="hi-IN" w:bidi="hi-IN"/>
    </w:rPr>
  </w:style>
  <w:style w:type="character" w:customStyle="1" w:styleId="30">
    <w:name w:val="Заголовок 3 Знак"/>
    <w:link w:val="3"/>
    <w:uiPriority w:val="9"/>
    <w:semiHidden/>
    <w:rPr>
      <w:rFonts w:ascii="Arial" w:eastAsia="SimSun" w:hAnsi="Arial" w:cs="Times New Roman"/>
      <w:sz w:val="24"/>
      <w:lang w:val="en-US" w:eastAsia="hi-IN" w:bidi="hi-IN"/>
    </w:rPr>
  </w:style>
  <w:style w:type="paragraph" w:customStyle="1" w:styleId="Standard">
    <w:name w:val="Standard"/>
    <w:pPr>
      <w:widowControl w:val="0"/>
    </w:pPr>
    <w:rPr>
      <w:rFonts w:ascii="Arial" w:eastAsia="SimSun" w:hAnsi="Arial" w:cs="Arial"/>
      <w:sz w:val="21"/>
      <w:szCs w:val="24"/>
      <w:lang w:eastAsia="hi-IN" w:bidi="hi-IN"/>
    </w:rPr>
  </w:style>
  <w:style w:type="character" w:customStyle="1" w:styleId="ac">
    <w:name w:val="Верхний колонтитул Знак"/>
    <w:link w:val="ab"/>
    <w:uiPriority w:val="99"/>
    <w:rPr>
      <w:rFonts w:cs="Times New Roman"/>
    </w:rPr>
  </w:style>
  <w:style w:type="character" w:customStyle="1" w:styleId="ae">
    <w:name w:val="Нижний колонтитул Знак"/>
    <w:link w:val="ad"/>
    <w:uiPriority w:val="99"/>
    <w:rPr>
      <w:rFonts w:cs="Times New Roman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imes New Roman"/>
      <w:sz w:val="16"/>
    </w:rPr>
  </w:style>
  <w:style w:type="paragraph" w:customStyle="1" w:styleId="afc">
    <w:name w:val="Название"/>
    <w:basedOn w:val="a"/>
    <w:link w:val="afd"/>
    <w:uiPriority w:val="10"/>
    <w:qFormat/>
    <w:pPr>
      <w:spacing w:after="0" w:line="216" w:lineRule="auto"/>
      <w:jc w:val="center"/>
    </w:pPr>
    <w:rPr>
      <w:rFonts w:ascii="Times New Roman" w:hAnsi="Times New Roman"/>
      <w:b/>
      <w:sz w:val="24"/>
      <w:szCs w:val="24"/>
      <w:lang w:eastAsia="ru-RU"/>
    </w:rPr>
  </w:style>
  <w:style w:type="character" w:customStyle="1" w:styleId="afd">
    <w:name w:val="Название Знак"/>
    <w:link w:val="afc"/>
    <w:uiPriority w:val="10"/>
    <w:rPr>
      <w:rFonts w:ascii="Times New Roman" w:hAnsi="Times New Roman" w:cs="Times New Roman"/>
      <w:b/>
      <w:sz w:val="24"/>
      <w:lang w:val="en-US" w:eastAsia="ru-RU"/>
    </w:rPr>
  </w:style>
  <w:style w:type="paragraph" w:customStyle="1" w:styleId="ConsPlusNormal">
    <w:name w:val="ConsPlusNormal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pPr>
      <w:widowControl w:val="0"/>
    </w:pPr>
    <w:rPr>
      <w:rFonts w:ascii="Arial" w:hAnsi="Arial" w:cs="Arial"/>
      <w:b/>
      <w:bCs/>
      <w:lang w:eastAsia="ru-RU"/>
    </w:rPr>
  </w:style>
  <w:style w:type="paragraph" w:styleId="afe">
    <w:name w:val="annotation text"/>
    <w:basedOn w:val="a"/>
    <w:link w:val="aff"/>
    <w:uiPriority w:val="99"/>
    <w:unhideWhenUsed/>
    <w:pPr>
      <w:widowControl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f">
    <w:name w:val="Текст примечания Знак"/>
    <w:link w:val="afe"/>
    <w:uiPriority w:val="99"/>
    <w:rPr>
      <w:rFonts w:ascii="Times New Roman" w:hAnsi="Times New Roman" w:cs="Times New Roman"/>
      <w:lang w:val="en-US" w:eastAsia="en-US"/>
    </w:rPr>
  </w:style>
  <w:style w:type="character" w:styleId="aff0">
    <w:name w:val="annotation reference"/>
    <w:uiPriority w:val="99"/>
    <w:semiHidden/>
    <w:unhideWhenUsed/>
    <w:rPr>
      <w:rFonts w:cs="Times New Roman"/>
      <w:sz w:val="16"/>
    </w:rPr>
  </w:style>
  <w:style w:type="paragraph" w:styleId="aff1">
    <w:name w:val="annotation subject"/>
    <w:basedOn w:val="afe"/>
    <w:next w:val="afe"/>
    <w:link w:val="aff2"/>
    <w:uiPriority w:val="99"/>
    <w:semiHidden/>
    <w:unhideWhenUsed/>
    <w:pPr>
      <w:widowControl/>
      <w:spacing w:after="200" w:line="276" w:lineRule="auto"/>
    </w:pPr>
    <w:rPr>
      <w:rFonts w:ascii="Calibri" w:hAnsi="Calibri"/>
      <w:b/>
      <w:bCs/>
      <w:lang w:eastAsia="en-US"/>
    </w:rPr>
  </w:style>
  <w:style w:type="character" w:customStyle="1" w:styleId="aff2">
    <w:name w:val="Тема примечания Знак"/>
    <w:link w:val="aff1"/>
    <w:uiPriority w:val="99"/>
    <w:semiHidden/>
    <w:rPr>
      <w:rFonts w:ascii="Times New Roman" w:hAnsi="Times New Roman" w:cs="Times New Roman"/>
      <w:b/>
      <w:lang w:val="en-US" w:eastAsia="en-US"/>
    </w:rPr>
  </w:style>
  <w:style w:type="character" w:customStyle="1" w:styleId="25">
    <w:name w:val="Основной текст (2)_"/>
    <w:link w:val="26"/>
    <w:rPr>
      <w:sz w:val="34"/>
      <w:szCs w:val="34"/>
      <w:shd w:val="clear" w:color="auto" w:fill="FFFFFF"/>
    </w:rPr>
  </w:style>
  <w:style w:type="paragraph" w:customStyle="1" w:styleId="26">
    <w:name w:val="Основной текст (2)"/>
    <w:basedOn w:val="a"/>
    <w:link w:val="25"/>
    <w:pPr>
      <w:widowControl w:val="0"/>
      <w:shd w:val="clear" w:color="auto" w:fill="FFFFFF"/>
      <w:spacing w:after="780" w:line="0" w:lineRule="atLeast"/>
      <w:jc w:val="center"/>
    </w:pPr>
    <w:rPr>
      <w:rFonts w:cs="Calibri"/>
      <w:sz w:val="34"/>
      <w:szCs w:val="3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1764</Words>
  <Characters>10058</Characters>
  <Application>Microsoft Office Word</Application>
  <DocSecurity>0</DocSecurity>
  <Lines>83</Lines>
  <Paragraphs>23</Paragraphs>
  <ScaleCrop>false</ScaleCrop>
  <Company>АГНОиПНО</Company>
  <LinksUpToDate>false</LinksUpToDate>
  <CharactersWithSpaces>11799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Вандакурова И.В.;Тростянская Мария Сергеевна</dc:creator>
  <cp:lastModifiedBy>Прокудин Артем Петрович</cp:lastModifiedBy>
  <cp:revision>13</cp:revision>
  <dcterms:created xsi:type="dcterms:W3CDTF">2024-04-04T05:28:00Z</dcterms:created>
  <dcterms:modified xsi:type="dcterms:W3CDTF">2024-10-17T05:51:00Z</dcterms:modified>
  <cp:version>917504</cp:version>
</cp:coreProperties>
</file>